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827" w:rsidRDefault="00A52827" w:rsidP="00F26C51">
      <w:pPr>
        <w:spacing w:before="100" w:beforeAutospacing="1" w:after="100" w:afterAutospacing="1"/>
        <w:rPr>
          <w:rFonts w:ascii="Palatino Linotype" w:hAnsi="Palatino Linotype"/>
          <w:b/>
          <w:sz w:val="16"/>
          <w:szCs w:val="16"/>
        </w:rPr>
      </w:pPr>
    </w:p>
    <w:p w:rsidR="00E15897" w:rsidRPr="00A52827" w:rsidRDefault="00E15897" w:rsidP="00F26C51">
      <w:pPr>
        <w:spacing w:before="100" w:beforeAutospacing="1" w:after="100" w:afterAutospacing="1"/>
        <w:rPr>
          <w:rFonts w:ascii="Palatino Linotype" w:hAnsi="Palatino Linotype"/>
          <w:b/>
          <w:sz w:val="28"/>
          <w:szCs w:val="28"/>
        </w:rPr>
      </w:pPr>
      <w:r w:rsidRPr="00A52827">
        <w:rPr>
          <w:rFonts w:ascii="Palatino Linotype" w:hAnsi="Palatino Linotype"/>
          <w:b/>
          <w:sz w:val="28"/>
          <w:szCs w:val="28"/>
        </w:rPr>
        <w:t xml:space="preserve">Laura Ingalls Wilder Legacy and Research Association Announces </w:t>
      </w:r>
      <w:r w:rsidR="00A52827">
        <w:rPr>
          <w:rFonts w:ascii="Palatino Linotype" w:hAnsi="Palatino Linotype"/>
          <w:b/>
          <w:sz w:val="28"/>
          <w:szCs w:val="28"/>
        </w:rPr>
        <w:t xml:space="preserve">  </w:t>
      </w:r>
      <w:proofErr w:type="spellStart"/>
      <w:r w:rsidRPr="00A52827">
        <w:rPr>
          <w:rFonts w:ascii="Palatino Linotype" w:hAnsi="Palatino Linotype"/>
          <w:b/>
          <w:sz w:val="28"/>
          <w:szCs w:val="28"/>
        </w:rPr>
        <w:t>LauraPalooza</w:t>
      </w:r>
      <w:proofErr w:type="spellEnd"/>
      <w:r w:rsidRPr="00A52827">
        <w:rPr>
          <w:rFonts w:ascii="Palatino Linotype" w:hAnsi="Palatino Linotype"/>
          <w:b/>
          <w:sz w:val="28"/>
          <w:szCs w:val="28"/>
        </w:rPr>
        <w:t xml:space="preserve"> 2017: Little Houses, Mighty Legacy: Celebrating 150 Years of </w:t>
      </w:r>
      <w:r w:rsidR="00A52827">
        <w:rPr>
          <w:rFonts w:ascii="Palatino Linotype" w:hAnsi="Palatino Linotype"/>
          <w:b/>
          <w:sz w:val="28"/>
          <w:szCs w:val="28"/>
        </w:rPr>
        <w:t xml:space="preserve">  </w:t>
      </w:r>
      <w:r w:rsidRPr="00A52827">
        <w:rPr>
          <w:rFonts w:ascii="Palatino Linotype" w:hAnsi="Palatino Linotype"/>
          <w:b/>
          <w:sz w:val="28"/>
          <w:szCs w:val="28"/>
        </w:rPr>
        <w:t>Laura Ingalls Wilder</w:t>
      </w:r>
    </w:p>
    <w:p w:rsidR="00E15897" w:rsidRPr="008F29E8" w:rsidRDefault="00E15897" w:rsidP="00F26C51">
      <w:pPr>
        <w:spacing w:before="100" w:beforeAutospacing="1" w:after="100" w:afterAutospacing="1"/>
        <w:rPr>
          <w:rFonts w:ascii="Palatino Linotype" w:hAnsi="Palatino Linotype"/>
          <w:i/>
          <w:sz w:val="20"/>
          <w:szCs w:val="20"/>
        </w:rPr>
      </w:pPr>
      <w:r w:rsidRPr="008F29E8">
        <w:rPr>
          <w:rFonts w:ascii="Palatino Linotype" w:hAnsi="Palatino Linotype"/>
          <w:i/>
          <w:sz w:val="20"/>
          <w:szCs w:val="20"/>
        </w:rPr>
        <w:t>Unique academic and fan confe</w:t>
      </w:r>
      <w:r>
        <w:rPr>
          <w:rFonts w:ascii="Palatino Linotype" w:hAnsi="Palatino Linotype"/>
          <w:i/>
          <w:sz w:val="20"/>
          <w:szCs w:val="20"/>
        </w:rPr>
        <w:t>rence will take place July 12-14</w:t>
      </w:r>
      <w:r w:rsidRPr="008F29E8">
        <w:rPr>
          <w:rFonts w:ascii="Palatino Linotype" w:hAnsi="Palatino Linotype"/>
          <w:i/>
          <w:sz w:val="20"/>
          <w:szCs w:val="20"/>
        </w:rPr>
        <w:t xml:space="preserve"> </w:t>
      </w:r>
      <w:r>
        <w:rPr>
          <w:rFonts w:ascii="Palatino Linotype" w:hAnsi="Palatino Linotype"/>
          <w:i/>
          <w:sz w:val="20"/>
          <w:szCs w:val="20"/>
        </w:rPr>
        <w:t>at University Plaza Hotel in Springfield, Missouri</w:t>
      </w:r>
      <w:r w:rsidRPr="008F29E8">
        <w:rPr>
          <w:rFonts w:ascii="Palatino Linotype" w:hAnsi="Palatino Linotype"/>
          <w:i/>
          <w:sz w:val="20"/>
          <w:szCs w:val="20"/>
        </w:rPr>
        <w:t xml:space="preserve"> and feature bestselling editor of </w:t>
      </w:r>
      <w:r>
        <w:rPr>
          <w:rFonts w:ascii="Palatino Linotype" w:hAnsi="Palatino Linotype"/>
          <w:i/>
          <w:sz w:val="20"/>
          <w:szCs w:val="20"/>
        </w:rPr>
        <w:t>‘</w:t>
      </w:r>
      <w:r w:rsidRPr="008F29E8">
        <w:rPr>
          <w:rFonts w:ascii="Palatino Linotype" w:hAnsi="Palatino Linotype"/>
          <w:i/>
          <w:sz w:val="20"/>
          <w:szCs w:val="20"/>
        </w:rPr>
        <w:t>Pioneer Girl</w:t>
      </w:r>
      <w:r>
        <w:rPr>
          <w:rFonts w:ascii="Palatino Linotype" w:hAnsi="Palatino Linotype"/>
          <w:i/>
          <w:sz w:val="20"/>
          <w:szCs w:val="20"/>
        </w:rPr>
        <w:t>’</w:t>
      </w:r>
      <w:r w:rsidRPr="008F29E8">
        <w:rPr>
          <w:rFonts w:ascii="Palatino Linotype" w:hAnsi="Palatino Linotype"/>
          <w:i/>
          <w:sz w:val="20"/>
          <w:szCs w:val="20"/>
        </w:rPr>
        <w:t xml:space="preserve"> Pamela Smith Hill</w:t>
      </w:r>
    </w:p>
    <w:p w:rsidR="00E15897" w:rsidRDefault="00E15897" w:rsidP="00F26C51">
      <w:pPr>
        <w:spacing w:before="100" w:beforeAutospacing="1" w:after="100" w:afterAutospacing="1"/>
        <w:rPr>
          <w:rFonts w:ascii="Palatino Linotype" w:hAnsi="Palatino Linotype"/>
          <w:sz w:val="20"/>
          <w:szCs w:val="20"/>
        </w:rPr>
      </w:pPr>
      <w:r>
        <w:rPr>
          <w:rFonts w:ascii="Palatino Linotype" w:hAnsi="Palatino Linotype"/>
          <w:b/>
          <w:sz w:val="20"/>
          <w:szCs w:val="20"/>
        </w:rPr>
        <w:t>Mansfield</w:t>
      </w:r>
      <w:r w:rsidRPr="008F29E8">
        <w:rPr>
          <w:rFonts w:ascii="Palatino Linotype" w:hAnsi="Palatino Linotype"/>
          <w:b/>
          <w:sz w:val="20"/>
          <w:szCs w:val="20"/>
        </w:rPr>
        <w:t xml:space="preserve">, </w:t>
      </w:r>
      <w:r>
        <w:rPr>
          <w:rFonts w:ascii="Palatino Linotype" w:hAnsi="Palatino Linotype"/>
          <w:b/>
          <w:sz w:val="20"/>
          <w:szCs w:val="20"/>
        </w:rPr>
        <w:t>TX</w:t>
      </w:r>
      <w:r>
        <w:rPr>
          <w:rFonts w:ascii="Palatino Linotype" w:hAnsi="Palatino Linotype"/>
          <w:sz w:val="20"/>
          <w:szCs w:val="20"/>
        </w:rPr>
        <w:t xml:space="preserve">—The Laura Ingalls Wilder Legacy and Research Association (LIWLRA) today announced registration for </w:t>
      </w:r>
      <w:proofErr w:type="spellStart"/>
      <w:r>
        <w:rPr>
          <w:rFonts w:ascii="Palatino Linotype" w:hAnsi="Palatino Linotype"/>
          <w:sz w:val="20"/>
          <w:szCs w:val="20"/>
        </w:rPr>
        <w:t>LauraPalooza</w:t>
      </w:r>
      <w:proofErr w:type="spellEnd"/>
      <w:r>
        <w:rPr>
          <w:rFonts w:ascii="Palatino Linotype" w:hAnsi="Palatino Linotype"/>
          <w:sz w:val="20"/>
          <w:szCs w:val="20"/>
        </w:rPr>
        <w:t xml:space="preserve"> 2017: Little Houses, Mighty Legacy, the only academic and fan gathering celebrating the literary, historical, and cultural impact of Laura Ingalls Wilder and her Little House books. The conference, which will take place at the University Plaza Hotel in </w:t>
      </w:r>
      <w:smartTag w:uri="urn:schemas-microsoft-com:office:smarttags" w:element="place">
        <w:smartTag w:uri="urn:schemas-microsoft-com:office:smarttags" w:element="City">
          <w:r>
            <w:rPr>
              <w:rFonts w:ascii="Palatino Linotype" w:hAnsi="Palatino Linotype"/>
              <w:sz w:val="20"/>
              <w:szCs w:val="20"/>
            </w:rPr>
            <w:t>Springfield</w:t>
          </w:r>
        </w:smartTag>
        <w:r>
          <w:rPr>
            <w:rFonts w:ascii="Palatino Linotype" w:hAnsi="Palatino Linotype"/>
            <w:sz w:val="20"/>
            <w:szCs w:val="20"/>
          </w:rPr>
          <w:t xml:space="preserve">, </w:t>
        </w:r>
        <w:smartTag w:uri="urn:schemas-microsoft-com:office:smarttags" w:element="State">
          <w:r>
            <w:rPr>
              <w:rFonts w:ascii="Palatino Linotype" w:hAnsi="Palatino Linotype"/>
              <w:sz w:val="20"/>
              <w:szCs w:val="20"/>
            </w:rPr>
            <w:t>Missouri</w:t>
          </w:r>
        </w:smartTag>
      </w:smartTag>
      <w:r>
        <w:rPr>
          <w:rFonts w:ascii="Palatino Linotype" w:hAnsi="Palatino Linotype"/>
          <w:sz w:val="20"/>
          <w:szCs w:val="20"/>
        </w:rPr>
        <w:t xml:space="preserve">, will feature speeches from Wilder experts William Anderson and Pamela Smith Hill, and panels, activities, and presentations on a variety of topics related to Wilder and the Little House books. </w:t>
      </w:r>
    </w:p>
    <w:p w:rsidR="00E15897" w:rsidRDefault="00E15897" w:rsidP="00F26C51">
      <w:pPr>
        <w:spacing w:before="100" w:beforeAutospacing="1" w:after="100" w:afterAutospacing="1"/>
        <w:rPr>
          <w:rFonts w:ascii="Palatino Linotype" w:hAnsi="Palatino Linotype"/>
          <w:sz w:val="20"/>
          <w:szCs w:val="20"/>
        </w:rPr>
      </w:pPr>
      <w:r>
        <w:rPr>
          <w:rFonts w:ascii="Palatino Linotype" w:hAnsi="Palatino Linotype"/>
          <w:sz w:val="20"/>
          <w:szCs w:val="20"/>
        </w:rPr>
        <w:t xml:space="preserve">The theme for 2017’s </w:t>
      </w:r>
      <w:proofErr w:type="spellStart"/>
      <w:r>
        <w:rPr>
          <w:rFonts w:ascii="Palatino Linotype" w:hAnsi="Palatino Linotype"/>
          <w:sz w:val="20"/>
          <w:szCs w:val="20"/>
        </w:rPr>
        <w:t>LauraPalooza</w:t>
      </w:r>
      <w:proofErr w:type="spellEnd"/>
      <w:r>
        <w:rPr>
          <w:rFonts w:ascii="Palatino Linotype" w:hAnsi="Palatino Linotype"/>
          <w:sz w:val="20"/>
          <w:szCs w:val="20"/>
        </w:rPr>
        <w:t xml:space="preserve"> conference is </w:t>
      </w:r>
      <w:r>
        <w:rPr>
          <w:rFonts w:ascii="Palatino Linotype" w:hAnsi="Palatino Linotype"/>
          <w:i/>
          <w:sz w:val="20"/>
          <w:szCs w:val="20"/>
        </w:rPr>
        <w:t>Little Houses, Mighty Legacy: Celebrating 150 Years of Laura Ingalls Wilder</w:t>
      </w:r>
      <w:r>
        <w:rPr>
          <w:rFonts w:ascii="Palatino Linotype" w:hAnsi="Palatino Linotype"/>
          <w:sz w:val="20"/>
          <w:szCs w:val="20"/>
        </w:rPr>
        <w:t xml:space="preserve">, capturing the 150th anniversary of Laura's birth - a sesquicentennial to celebrate. This conference celebrates the legacy of the "Little House" series written at Rocky Ridge Farm, the </w:t>
      </w:r>
      <w:smartTag w:uri="urn:schemas-microsoft-com:office:smarttags" w:element="place">
        <w:smartTag w:uri="urn:schemas-microsoft-com:office:smarttags" w:element="City">
          <w:r>
            <w:rPr>
              <w:rFonts w:ascii="Palatino Linotype" w:hAnsi="Palatino Linotype"/>
              <w:sz w:val="20"/>
              <w:szCs w:val="20"/>
            </w:rPr>
            <w:t>Mansfield</w:t>
          </w:r>
        </w:smartTag>
      </w:smartTag>
      <w:r>
        <w:rPr>
          <w:rFonts w:ascii="Palatino Linotype" w:hAnsi="Palatino Linotype"/>
          <w:sz w:val="20"/>
          <w:szCs w:val="20"/>
        </w:rPr>
        <w:t xml:space="preserve"> residence of Laura and </w:t>
      </w:r>
      <w:proofErr w:type="spellStart"/>
      <w:r>
        <w:rPr>
          <w:rFonts w:ascii="Palatino Linotype" w:hAnsi="Palatino Linotype"/>
          <w:sz w:val="20"/>
          <w:szCs w:val="20"/>
        </w:rPr>
        <w:t>Almanzo</w:t>
      </w:r>
      <w:proofErr w:type="spellEnd"/>
      <w:r>
        <w:rPr>
          <w:rFonts w:ascii="Palatino Linotype" w:hAnsi="Palatino Linotype"/>
          <w:sz w:val="20"/>
          <w:szCs w:val="20"/>
        </w:rPr>
        <w:t xml:space="preserve"> Wilder. Another conference highlight includes an exclusive tour of the recently opened Laura Ingalls Wilder museum.  </w:t>
      </w:r>
      <w:r w:rsidRPr="00FA3AC1">
        <w:rPr>
          <w:rFonts w:ascii="Palatino Linotype" w:hAnsi="Palatino Linotype"/>
          <w:sz w:val="20"/>
          <w:szCs w:val="20"/>
        </w:rPr>
        <w:t xml:space="preserve"> </w:t>
      </w:r>
    </w:p>
    <w:p w:rsidR="00E15897" w:rsidRPr="00FA3AC1" w:rsidRDefault="00E15897" w:rsidP="00F26C51">
      <w:pPr>
        <w:spacing w:before="100" w:beforeAutospacing="1" w:after="100" w:afterAutospacing="1"/>
        <w:rPr>
          <w:rFonts w:ascii="Palatino Linotype" w:hAnsi="Palatino Linotype"/>
          <w:sz w:val="20"/>
          <w:szCs w:val="20"/>
        </w:rPr>
      </w:pPr>
      <w:r>
        <w:rPr>
          <w:rFonts w:ascii="Palatino Linotype" w:hAnsi="Palatino Linotype"/>
          <w:sz w:val="20"/>
          <w:szCs w:val="20"/>
        </w:rPr>
        <w:t xml:space="preserve">“We are excited to bring </w:t>
      </w:r>
      <w:proofErr w:type="spellStart"/>
      <w:r>
        <w:rPr>
          <w:rFonts w:ascii="Palatino Linotype" w:hAnsi="Palatino Linotype"/>
          <w:sz w:val="20"/>
          <w:szCs w:val="20"/>
        </w:rPr>
        <w:t>LauraPalooza</w:t>
      </w:r>
      <w:proofErr w:type="spellEnd"/>
      <w:r>
        <w:rPr>
          <w:rFonts w:ascii="Palatino Linotype" w:hAnsi="Palatino Linotype"/>
          <w:sz w:val="20"/>
          <w:szCs w:val="20"/>
        </w:rPr>
        <w:t xml:space="preserve"> 2017 to the Show Me state and it's going to be our best conference yet,” said Barb Mayes Boustead, </w:t>
      </w:r>
      <w:r w:rsidR="00A52827">
        <w:rPr>
          <w:rFonts w:ascii="Palatino Linotype" w:hAnsi="Palatino Linotype"/>
          <w:sz w:val="20"/>
          <w:szCs w:val="20"/>
        </w:rPr>
        <w:t xml:space="preserve">vice </w:t>
      </w:r>
      <w:bookmarkStart w:id="0" w:name="_GoBack"/>
      <w:bookmarkEnd w:id="0"/>
      <w:r>
        <w:rPr>
          <w:rFonts w:ascii="Palatino Linotype" w:hAnsi="Palatino Linotype"/>
          <w:sz w:val="20"/>
          <w:szCs w:val="20"/>
        </w:rPr>
        <w:t xml:space="preserve">president of the LIWLRA and co-chair of the event. Boustead notes that with its unique mix of academic and fan offerings, </w:t>
      </w:r>
      <w:proofErr w:type="spellStart"/>
      <w:r>
        <w:rPr>
          <w:rFonts w:ascii="Palatino Linotype" w:hAnsi="Palatino Linotype"/>
          <w:sz w:val="20"/>
          <w:szCs w:val="20"/>
        </w:rPr>
        <w:t>LauraPalooza</w:t>
      </w:r>
      <w:proofErr w:type="spellEnd"/>
      <w:r>
        <w:rPr>
          <w:rFonts w:ascii="Palatino Linotype" w:hAnsi="Palatino Linotype"/>
          <w:sz w:val="20"/>
          <w:szCs w:val="20"/>
        </w:rPr>
        <w:t xml:space="preserve"> is a truly singular event—a uniqueness embodied by its cheeky name and welcoming atmosphere. </w:t>
      </w:r>
    </w:p>
    <w:p w:rsidR="00E15897" w:rsidRDefault="00E15897" w:rsidP="00F26C51">
      <w:pPr>
        <w:spacing w:before="100" w:beforeAutospacing="1" w:after="100" w:afterAutospacing="1"/>
        <w:rPr>
          <w:rFonts w:ascii="Palatino Linotype" w:hAnsi="Palatino Linotype"/>
          <w:sz w:val="20"/>
          <w:szCs w:val="20"/>
        </w:rPr>
      </w:pPr>
      <w:r>
        <w:rPr>
          <w:rFonts w:ascii="Palatino Linotype" w:hAnsi="Palatino Linotype"/>
          <w:sz w:val="20"/>
          <w:szCs w:val="20"/>
        </w:rPr>
        <w:t xml:space="preserve">More information about registration and details about the conference will continue to be posted at </w:t>
      </w:r>
      <w:hyperlink r:id="rId6" w:history="1">
        <w:r w:rsidRPr="009545F9">
          <w:rPr>
            <w:rStyle w:val="Hyperlink"/>
            <w:rFonts w:ascii="Palatino Linotype" w:hAnsi="Palatino Linotype"/>
            <w:sz w:val="20"/>
            <w:szCs w:val="20"/>
          </w:rPr>
          <w:t>http://laurapalooza.com</w:t>
        </w:r>
      </w:hyperlink>
      <w:r>
        <w:rPr>
          <w:rFonts w:ascii="Palatino Linotype" w:hAnsi="Palatino Linotype"/>
          <w:sz w:val="20"/>
          <w:szCs w:val="20"/>
        </w:rPr>
        <w:t xml:space="preserve"> </w:t>
      </w:r>
    </w:p>
    <w:p w:rsidR="00E15897" w:rsidRPr="00A94D3B" w:rsidRDefault="00E15897" w:rsidP="00F26C51">
      <w:pPr>
        <w:spacing w:before="100" w:beforeAutospacing="1" w:after="100" w:afterAutospacing="1"/>
        <w:outlineLvl w:val="1"/>
        <w:rPr>
          <w:rFonts w:ascii="Palatino Linotype" w:hAnsi="Palatino Linotype"/>
          <w:b/>
          <w:bCs/>
          <w:sz w:val="28"/>
          <w:szCs w:val="28"/>
        </w:rPr>
      </w:pPr>
      <w:r w:rsidRPr="00A94D3B">
        <w:rPr>
          <w:rFonts w:ascii="Palatino Linotype" w:hAnsi="Palatino Linotype"/>
          <w:b/>
          <w:bCs/>
          <w:sz w:val="28"/>
          <w:szCs w:val="28"/>
        </w:rPr>
        <w:t>About the Laura Ingalls Wilder Legacy &amp; Research Association</w:t>
      </w:r>
    </w:p>
    <w:p w:rsidR="00E15897" w:rsidRPr="00A52827" w:rsidRDefault="00E15897" w:rsidP="00A52827">
      <w:pPr>
        <w:spacing w:before="100" w:beforeAutospacing="1" w:after="100" w:afterAutospacing="1"/>
        <w:rPr>
          <w:rFonts w:ascii="Palatino Linotype" w:hAnsi="Palatino Linotype"/>
          <w:sz w:val="20"/>
          <w:szCs w:val="20"/>
        </w:rPr>
      </w:pPr>
      <w:r w:rsidRPr="00A94D3B">
        <w:rPr>
          <w:rFonts w:ascii="Palatino Linotype" w:hAnsi="Palatino Linotype"/>
          <w:sz w:val="20"/>
          <w:szCs w:val="20"/>
        </w:rPr>
        <w:t>The Laura Ingalls Wilder Legacy &amp; Research Association (LIWLRA) is a nonprofit organization dedicated to preserving and promoting the legacy of Laura Ingalls Wilder through research, events, awareness, and unwavering support for the museums and sites across the country that honor her, her family, and her series of Little House books.</w:t>
      </w:r>
      <w:bookmarkStart w:id="1" w:name="aboutlp"/>
      <w:bookmarkEnd w:id="1"/>
      <w:r>
        <w:rPr>
          <w:rFonts w:ascii="Palatino Linotype" w:hAnsi="Palatino Linotype"/>
          <w:sz w:val="20"/>
          <w:szCs w:val="20"/>
        </w:rPr>
        <w:t xml:space="preserve"> </w:t>
      </w:r>
      <w:r w:rsidRPr="004A357D">
        <w:rPr>
          <w:rFonts w:ascii="Palatino Linotype" w:hAnsi="Palatino Linotype"/>
          <w:sz w:val="20"/>
          <w:szCs w:val="20"/>
        </w:rPr>
        <w:t xml:space="preserve">Visit the LIWLRA </w:t>
      </w:r>
      <w:r>
        <w:rPr>
          <w:rFonts w:ascii="Palatino Linotype" w:hAnsi="Palatino Linotype"/>
          <w:sz w:val="20"/>
          <w:szCs w:val="20"/>
        </w:rPr>
        <w:t xml:space="preserve">on </w:t>
      </w:r>
      <w:hyperlink r:id="rId7" w:history="1">
        <w:r w:rsidRPr="004A357D">
          <w:rPr>
            <w:rStyle w:val="Hyperlink"/>
            <w:rFonts w:ascii="Palatino Linotype" w:hAnsi="Palatino Linotype"/>
            <w:sz w:val="20"/>
            <w:szCs w:val="20"/>
          </w:rPr>
          <w:t>Facebook</w:t>
        </w:r>
      </w:hyperlink>
      <w:r>
        <w:rPr>
          <w:rFonts w:ascii="Palatino Linotype" w:hAnsi="Palatino Linotype"/>
          <w:sz w:val="20"/>
          <w:szCs w:val="20"/>
        </w:rPr>
        <w:t xml:space="preserve"> and </w:t>
      </w:r>
      <w:hyperlink r:id="rId8" w:history="1">
        <w:r w:rsidRPr="004A357D">
          <w:rPr>
            <w:rStyle w:val="Hyperlink"/>
            <w:rFonts w:ascii="Palatino Linotype" w:hAnsi="Palatino Linotype"/>
            <w:sz w:val="20"/>
            <w:szCs w:val="20"/>
          </w:rPr>
          <w:t>Twitter</w:t>
        </w:r>
      </w:hyperlink>
      <w:r>
        <w:rPr>
          <w:rFonts w:ascii="Palatino Linotype" w:hAnsi="Palatino Linotype"/>
          <w:sz w:val="20"/>
          <w:szCs w:val="20"/>
        </w:rPr>
        <w:t xml:space="preserve"> @</w:t>
      </w:r>
      <w:proofErr w:type="spellStart"/>
      <w:r>
        <w:rPr>
          <w:rFonts w:ascii="Palatino Linotype" w:hAnsi="Palatino Linotype"/>
          <w:sz w:val="20"/>
          <w:szCs w:val="20"/>
        </w:rPr>
        <w:t>LIWLegacy</w:t>
      </w:r>
      <w:proofErr w:type="spellEnd"/>
      <w:r>
        <w:rPr>
          <w:rFonts w:ascii="Palatino Linotype" w:hAnsi="Palatino Linotype"/>
          <w:sz w:val="20"/>
          <w:szCs w:val="20"/>
        </w:rPr>
        <w:t xml:space="preserve">, or at </w:t>
      </w:r>
      <w:hyperlink r:id="rId9" w:history="1">
        <w:r w:rsidRPr="009545F9">
          <w:rPr>
            <w:rStyle w:val="Hyperlink"/>
            <w:rFonts w:ascii="Palatino Linotype" w:hAnsi="Palatino Linotype"/>
            <w:sz w:val="20"/>
            <w:szCs w:val="20"/>
          </w:rPr>
          <w:t>http://beyondlittlehouse.com</w:t>
        </w:r>
      </w:hyperlink>
      <w:r>
        <w:rPr>
          <w:rFonts w:ascii="Palatino Linotype" w:hAnsi="Palatino Linotype"/>
          <w:sz w:val="20"/>
          <w:szCs w:val="20"/>
        </w:rPr>
        <w:t xml:space="preserve">  </w:t>
      </w:r>
    </w:p>
    <w:sectPr w:rsidR="00E15897" w:rsidRPr="00A52827" w:rsidSect="00BC2B64">
      <w:headerReference w:type="default" r:id="rId10"/>
      <w:footerReference w:type="default" r:id="rId11"/>
      <w:pgSz w:w="12240" w:h="15840"/>
      <w:pgMar w:top="1008" w:right="864" w:bottom="1008" w:left="1008" w:header="806"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91C" w:rsidRDefault="00BD791C" w:rsidP="001D2308">
      <w:pPr>
        <w:spacing w:after="0" w:line="240" w:lineRule="auto"/>
      </w:pPr>
      <w:r>
        <w:separator/>
      </w:r>
    </w:p>
  </w:endnote>
  <w:endnote w:type="continuationSeparator" w:id="0">
    <w:p w:rsidR="00BD791C" w:rsidRDefault="00BD791C" w:rsidP="001D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radley Hand ITC">
    <w:altName w:val="Courier New"/>
    <w:panose1 w:val="03070402050302030203"/>
    <w:charset w:val="00"/>
    <w:family w:val="script"/>
    <w:pitch w:val="variable"/>
    <w:sig w:usb0="00000003" w:usb1="00000000" w:usb2="00000000" w:usb3="00000000" w:csb0="00000001" w:csb1="00000000"/>
  </w:font>
  <w:font w:name="Lucida Calligraphy">
    <w:altName w:val="Courier New"/>
    <w:panose1 w:val="03010101010101010101"/>
    <w:charset w:val="00"/>
    <w:family w:val="script"/>
    <w:pitch w:val="variable"/>
    <w:sig w:usb0="00000003" w:usb1="00000000" w:usb2="00000000" w:usb3="00000000" w:csb0="00000001" w:csb1="00000000"/>
  </w:font>
  <w:font w:name="Bodoni MT">
    <w:altName w:val="Sitka Small"/>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897" w:rsidRPr="00FD3C47" w:rsidRDefault="00E15897" w:rsidP="003F7E72">
    <w:pPr>
      <w:pStyle w:val="Footer"/>
      <w:jc w:val="center"/>
      <w:rPr>
        <w:rFonts w:ascii="Bodoni MT" w:hAnsi="Bodoni MT"/>
        <w:b/>
        <w:color w:val="4F6228"/>
      </w:rPr>
    </w:pPr>
    <w:r>
      <w:rPr>
        <w:rFonts w:ascii="Bodoni MT" w:hAnsi="Bodoni MT"/>
        <w:b/>
        <w:color w:val="4F6228"/>
      </w:rPr>
      <w:t xml:space="preserve">LIWLRA ~ 752 N. MAIN STREET, UNIT 1560 </w:t>
    </w:r>
    <w:r w:rsidRPr="00FD3C47">
      <w:rPr>
        <w:rFonts w:ascii="Bodoni MT" w:hAnsi="Bodoni MT"/>
        <w:b/>
        <w:color w:val="4F6228"/>
      </w:rPr>
      <w:t xml:space="preserve">~ </w:t>
    </w:r>
    <w:smartTag w:uri="urn:schemas-microsoft-com:office:smarttags" w:element="City">
      <w:smartTag w:uri="urn:schemas-microsoft-com:office:smarttags" w:element="place">
        <w:smartTag w:uri="urn:schemas-microsoft-com:office:smarttags" w:element="City">
          <w:r w:rsidRPr="00FD3C47">
            <w:rPr>
              <w:rFonts w:ascii="Bodoni MT" w:hAnsi="Bodoni MT"/>
              <w:b/>
              <w:color w:val="4F6228"/>
            </w:rPr>
            <w:t>M</w:t>
          </w:r>
          <w:r>
            <w:rPr>
              <w:rFonts w:ascii="Bodoni MT" w:hAnsi="Bodoni MT"/>
              <w:b/>
              <w:color w:val="4F6228"/>
            </w:rPr>
            <w:t>ANSFIELD</w:t>
          </w:r>
        </w:smartTag>
        <w:r w:rsidRPr="00FD3C47">
          <w:rPr>
            <w:rFonts w:ascii="Bodoni MT" w:hAnsi="Bodoni MT"/>
            <w:b/>
            <w:color w:val="4F6228"/>
          </w:rPr>
          <w:t xml:space="preserve">, </w:t>
        </w:r>
        <w:smartTag w:uri="urn:schemas-microsoft-com:office:smarttags" w:element="State">
          <w:r w:rsidRPr="00FD3C47">
            <w:rPr>
              <w:rFonts w:ascii="Bodoni MT" w:hAnsi="Bodoni MT"/>
              <w:b/>
              <w:color w:val="4F6228"/>
            </w:rPr>
            <w:t>TEXAS</w:t>
          </w:r>
        </w:smartTag>
        <w:r w:rsidRPr="00FD3C47">
          <w:rPr>
            <w:rFonts w:ascii="Bodoni MT" w:hAnsi="Bodoni MT"/>
            <w:b/>
            <w:color w:val="4F6228"/>
          </w:rPr>
          <w:t xml:space="preserve">  </w:t>
        </w:r>
        <w:smartTag w:uri="urn:schemas-microsoft-com:office:smarttags" w:element="PostalCode">
          <w:r>
            <w:rPr>
              <w:rFonts w:ascii="Bodoni MT" w:hAnsi="Bodoni MT"/>
              <w:b/>
              <w:color w:val="4F6228"/>
            </w:rPr>
            <w:t>76063</w:t>
          </w:r>
        </w:smartTag>
      </w:smartTag>
    </w:smartTag>
  </w:p>
  <w:p w:rsidR="00E15897" w:rsidRDefault="00E15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91C" w:rsidRDefault="00BD791C" w:rsidP="001D2308">
      <w:pPr>
        <w:spacing w:after="0" w:line="240" w:lineRule="auto"/>
      </w:pPr>
      <w:r>
        <w:separator/>
      </w:r>
    </w:p>
  </w:footnote>
  <w:footnote w:type="continuationSeparator" w:id="0">
    <w:p w:rsidR="00BD791C" w:rsidRDefault="00BD791C" w:rsidP="001D2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897" w:rsidRPr="001B5A0E" w:rsidRDefault="00A52827" w:rsidP="0089202E">
    <w:pPr>
      <w:pStyle w:val="Header"/>
      <w:jc w:val="center"/>
      <w:rPr>
        <w:noProof/>
        <w:color w:val="008000"/>
        <w:sz w:val="16"/>
        <w:szCs w:val="16"/>
      </w:rPr>
    </w:pPr>
    <w:r>
      <w:rPr>
        <w:noProof/>
        <w:color w:val="008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etterhead brown.jpg" style="width:98.25pt;height:88.5pt;visibility:visible" o:bordertopcolor="green" o:borderleftcolor="green" o:borderbottomcolor="green" o:borderrightcolor="green">
          <v:imagedata r:id="rId1" o:title="" cropbottom="30478f" cropleft="2211f" cropright="25727f"/>
          <w10:bordertop type="single" width="18"/>
          <w10:borderleft type="single" width="18"/>
          <w10:borderbottom type="single" width="18"/>
          <w10:borderright type="single" width="18"/>
        </v:shape>
      </w:pict>
    </w:r>
    <w:r w:rsidR="00E15897" w:rsidRPr="001B5A0E">
      <w:rPr>
        <w:noProof/>
        <w:color w:val="008000"/>
        <w:sz w:val="16"/>
        <w:szCs w:val="16"/>
      </w:rPr>
      <w:t xml:space="preserve">  </w:t>
    </w:r>
  </w:p>
  <w:p w:rsidR="00E15897" w:rsidRPr="00DF572D" w:rsidRDefault="00E15897" w:rsidP="0089202E">
    <w:pPr>
      <w:pStyle w:val="Header"/>
      <w:jc w:val="center"/>
      <w:rPr>
        <w:noProof/>
        <w:sz w:val="16"/>
        <w:szCs w:val="16"/>
      </w:rPr>
    </w:pPr>
  </w:p>
  <w:p w:rsidR="00E15897" w:rsidRPr="0089202E" w:rsidRDefault="00E15897" w:rsidP="0089202E">
    <w:pPr>
      <w:pStyle w:val="Header"/>
      <w:jc w:val="center"/>
      <w:rPr>
        <w:rFonts w:ascii="Bradley Hand ITC" w:hAnsi="Bradley Hand ITC"/>
        <w:b/>
        <w:noProof/>
        <w:color w:val="008000"/>
        <w:sz w:val="28"/>
        <w:szCs w:val="28"/>
      </w:rPr>
    </w:pPr>
    <w:r w:rsidRPr="003056D2">
      <w:rPr>
        <w:rFonts w:ascii="Bradley Hand ITC" w:hAnsi="Bradley Hand ITC"/>
        <w:b/>
        <w:noProof/>
        <w:color w:val="008000"/>
        <w:sz w:val="28"/>
        <w:szCs w:val="28"/>
      </w:rPr>
      <w:t xml:space="preserve">Little Houses, Mighty Legacy: Celebrating </w:t>
    </w:r>
    <w:r w:rsidRPr="00673ABE">
      <w:rPr>
        <w:rFonts w:ascii="Lucida Calligraphy" w:hAnsi="Lucida Calligraphy"/>
        <w:b/>
        <w:noProof/>
        <w:color w:val="008000"/>
        <w:sz w:val="32"/>
        <w:szCs w:val="32"/>
      </w:rPr>
      <w:t>150</w:t>
    </w:r>
    <w:r>
      <w:rPr>
        <w:rFonts w:ascii="Bradley Hand ITC" w:hAnsi="Bradley Hand ITC"/>
        <w:b/>
        <w:noProof/>
        <w:color w:val="008000"/>
        <w:sz w:val="28"/>
        <w:szCs w:val="28"/>
      </w:rPr>
      <w:t xml:space="preserve"> Years of Laura Ingalls Wilder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9F7"/>
    <w:rsid w:val="00112000"/>
    <w:rsid w:val="00172531"/>
    <w:rsid w:val="00194C74"/>
    <w:rsid w:val="001B5A0E"/>
    <w:rsid w:val="001D0548"/>
    <w:rsid w:val="001D2308"/>
    <w:rsid w:val="001F2B72"/>
    <w:rsid w:val="00213FF3"/>
    <w:rsid w:val="002527EA"/>
    <w:rsid w:val="00270E9F"/>
    <w:rsid w:val="00275DFC"/>
    <w:rsid w:val="003056D2"/>
    <w:rsid w:val="003458F0"/>
    <w:rsid w:val="003546D2"/>
    <w:rsid w:val="003A5131"/>
    <w:rsid w:val="003F7E72"/>
    <w:rsid w:val="00405695"/>
    <w:rsid w:val="004421FA"/>
    <w:rsid w:val="004A357D"/>
    <w:rsid w:val="005C250F"/>
    <w:rsid w:val="00651EDC"/>
    <w:rsid w:val="00673ABE"/>
    <w:rsid w:val="006A24B9"/>
    <w:rsid w:val="006B0218"/>
    <w:rsid w:val="006D7ADD"/>
    <w:rsid w:val="006E2423"/>
    <w:rsid w:val="007C7610"/>
    <w:rsid w:val="00851925"/>
    <w:rsid w:val="008822FA"/>
    <w:rsid w:val="0089202E"/>
    <w:rsid w:val="008B42D5"/>
    <w:rsid w:val="008C73FE"/>
    <w:rsid w:val="008F29E8"/>
    <w:rsid w:val="009545F9"/>
    <w:rsid w:val="00967332"/>
    <w:rsid w:val="009C45D6"/>
    <w:rsid w:val="00A52827"/>
    <w:rsid w:val="00A94D3B"/>
    <w:rsid w:val="00A96F36"/>
    <w:rsid w:val="00B531A0"/>
    <w:rsid w:val="00B741FE"/>
    <w:rsid w:val="00BA549D"/>
    <w:rsid w:val="00BC2B64"/>
    <w:rsid w:val="00BD1084"/>
    <w:rsid w:val="00BD791C"/>
    <w:rsid w:val="00C35E9B"/>
    <w:rsid w:val="00C36A55"/>
    <w:rsid w:val="00C67D07"/>
    <w:rsid w:val="00CC5CD1"/>
    <w:rsid w:val="00CD536D"/>
    <w:rsid w:val="00D13F9E"/>
    <w:rsid w:val="00D1507D"/>
    <w:rsid w:val="00D548A4"/>
    <w:rsid w:val="00DE7AB4"/>
    <w:rsid w:val="00DF572D"/>
    <w:rsid w:val="00E15897"/>
    <w:rsid w:val="00E55BEF"/>
    <w:rsid w:val="00F26C51"/>
    <w:rsid w:val="00F44452"/>
    <w:rsid w:val="00F449F7"/>
    <w:rsid w:val="00F866FD"/>
    <w:rsid w:val="00FA3AC1"/>
    <w:rsid w:val="00FD3C47"/>
    <w:rsid w:val="00FF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FE777592-9A6F-4D28-BAAB-A90753B8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C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4C74"/>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194C74"/>
    <w:rPr>
      <w:rFonts w:ascii="Tahoma" w:hAnsi="Tahoma" w:cs="Times New Roman"/>
      <w:sz w:val="16"/>
    </w:rPr>
  </w:style>
  <w:style w:type="paragraph" w:styleId="Header">
    <w:name w:val="header"/>
    <w:basedOn w:val="Normal"/>
    <w:link w:val="HeaderChar"/>
    <w:uiPriority w:val="99"/>
    <w:rsid w:val="00194C7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194C74"/>
    <w:rPr>
      <w:rFonts w:cs="Times New Roman"/>
    </w:rPr>
  </w:style>
  <w:style w:type="paragraph" w:styleId="Footer">
    <w:name w:val="footer"/>
    <w:basedOn w:val="Normal"/>
    <w:link w:val="FooterChar"/>
    <w:uiPriority w:val="99"/>
    <w:rsid w:val="00194C7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194C74"/>
    <w:rPr>
      <w:rFonts w:cs="Times New Roman"/>
    </w:rPr>
  </w:style>
  <w:style w:type="character" w:customStyle="1" w:styleId="PlainTextChar">
    <w:name w:val="Plain Text Char"/>
    <w:uiPriority w:val="99"/>
    <w:locked/>
    <w:rsid w:val="00172531"/>
    <w:rPr>
      <w:rFonts w:ascii="Calibri" w:hAnsi="Calibri"/>
    </w:rPr>
  </w:style>
  <w:style w:type="paragraph" w:styleId="PlainText">
    <w:name w:val="Plain Text"/>
    <w:basedOn w:val="Normal"/>
    <w:link w:val="PlainTextChar1"/>
    <w:uiPriority w:val="99"/>
    <w:rsid w:val="00172531"/>
    <w:pPr>
      <w:spacing w:after="0" w:line="240" w:lineRule="auto"/>
    </w:pPr>
    <w:rPr>
      <w:rFonts w:ascii="Courier New" w:hAnsi="Courier New"/>
      <w:sz w:val="20"/>
      <w:szCs w:val="20"/>
    </w:rPr>
  </w:style>
  <w:style w:type="character" w:customStyle="1" w:styleId="PlainTextChar1">
    <w:name w:val="Plain Text Char1"/>
    <w:link w:val="PlainText"/>
    <w:uiPriority w:val="99"/>
    <w:semiHidden/>
    <w:locked/>
    <w:rsid w:val="00D548A4"/>
    <w:rPr>
      <w:rFonts w:ascii="Courier New" w:hAnsi="Courier New" w:cs="Times New Roman"/>
      <w:sz w:val="20"/>
    </w:rPr>
  </w:style>
  <w:style w:type="paragraph" w:customStyle="1" w:styleId="msonospacing0">
    <w:name w:val="msonospacing"/>
    <w:basedOn w:val="Normal"/>
    <w:uiPriority w:val="99"/>
    <w:rsid w:val="00172531"/>
    <w:pPr>
      <w:spacing w:after="0" w:line="240" w:lineRule="auto"/>
    </w:pPr>
  </w:style>
  <w:style w:type="character" w:styleId="Hyperlink">
    <w:name w:val="Hyperlink"/>
    <w:uiPriority w:val="99"/>
    <w:rsid w:val="00F26C5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54732">
      <w:marLeft w:val="0"/>
      <w:marRight w:val="0"/>
      <w:marTop w:val="0"/>
      <w:marBottom w:val="0"/>
      <w:divBdr>
        <w:top w:val="none" w:sz="0" w:space="0" w:color="auto"/>
        <w:left w:val="none" w:sz="0" w:space="0" w:color="auto"/>
        <w:bottom w:val="none" w:sz="0" w:space="0" w:color="auto"/>
        <w:right w:val="none" w:sz="0" w:space="0" w:color="auto"/>
      </w:divBdr>
      <w:divsChild>
        <w:div w:id="1387754730">
          <w:marLeft w:val="720"/>
          <w:marRight w:val="720"/>
          <w:marTop w:val="100"/>
          <w:marBottom w:val="100"/>
          <w:divBdr>
            <w:top w:val="none" w:sz="0" w:space="0" w:color="auto"/>
            <w:left w:val="none" w:sz="0" w:space="0" w:color="auto"/>
            <w:bottom w:val="none" w:sz="0" w:space="0" w:color="auto"/>
            <w:right w:val="none" w:sz="0" w:space="0" w:color="auto"/>
          </w:divBdr>
          <w:divsChild>
            <w:div w:id="1387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liwlegac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acebook.com/liwlegac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urapalooza.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beyondlittlehou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February 1, 2013</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 2013</dc:title>
  <dc:subject/>
  <dc:creator>Amy Lauters</dc:creator>
  <cp:keywords/>
  <dc:description/>
  <cp:lastModifiedBy>Connie Neumann</cp:lastModifiedBy>
  <cp:revision>7</cp:revision>
  <cp:lastPrinted>2013-02-01T17:18:00Z</cp:lastPrinted>
  <dcterms:created xsi:type="dcterms:W3CDTF">2017-02-18T02:03:00Z</dcterms:created>
  <dcterms:modified xsi:type="dcterms:W3CDTF">2017-04-23T03:42:00Z</dcterms:modified>
</cp:coreProperties>
</file>